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4E5040" w14:textId="3D27F2C4" w:rsidR="00E95080" w:rsidRPr="00E819A3" w:rsidRDefault="00E95080" w:rsidP="00E819A3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r w:rsidRPr="00E819A3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Week 5</w:t>
      </w:r>
    </w:p>
    <w:p w14:paraId="16589EB8" w14:textId="58575E42" w:rsidR="00E95080" w:rsidRPr="00E819A3" w:rsidRDefault="00E95080" w:rsidP="00E819A3">
      <w:pPr>
        <w:spacing w:after="0" w:line="480" w:lineRule="auto"/>
        <w:rPr>
          <w:rFonts w:ascii="Times New Roman" w:eastAsia="Times New Roman" w:hAnsi="Times New Roman" w:cs="Times New Roman"/>
          <w:b/>
          <w:sz w:val="24"/>
          <w:szCs w:val="24"/>
          <w:lang w:val="en"/>
        </w:rPr>
      </w:pPr>
      <w:r w:rsidRPr="00E819A3">
        <w:rPr>
          <w:rFonts w:ascii="Times New Roman" w:eastAsia="Times New Roman" w:hAnsi="Times New Roman" w:cs="Times New Roman"/>
          <w:b/>
          <w:sz w:val="24"/>
          <w:szCs w:val="24"/>
          <w:lang w:val="en"/>
        </w:rPr>
        <w:t xml:space="preserve">9-2 Why is the term direct costing a misnomer? </w:t>
      </w:r>
    </w:p>
    <w:p w14:paraId="53BEDC89" w14:textId="77777777" w:rsidR="00E819A3" w:rsidRDefault="00E819A3" w:rsidP="00E819A3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819A3">
        <w:rPr>
          <w:rFonts w:ascii="Times New Roman" w:hAnsi="Times New Roman" w:cs="Times New Roman"/>
          <w:sz w:val="24"/>
          <w:szCs w:val="24"/>
          <w:shd w:val="clear" w:color="auto" w:fill="FFFFFF"/>
        </w:rPr>
        <w:t>Variable costing does not include all direct costs as inventoriable costs. Only variable</w:t>
      </w:r>
      <w:r w:rsidRPr="00E819A3">
        <w:rPr>
          <w:rFonts w:ascii="Times New Roman" w:hAnsi="Times New Roman" w:cs="Times New Roman"/>
          <w:sz w:val="24"/>
          <w:szCs w:val="24"/>
        </w:rPr>
        <w:br/>
      </w:r>
      <w:r w:rsidRPr="00E819A3">
        <w:rPr>
          <w:rFonts w:ascii="Times New Roman" w:hAnsi="Times New Roman" w:cs="Times New Roman"/>
          <w:sz w:val="24"/>
          <w:szCs w:val="24"/>
          <w:shd w:val="clear" w:color="auto" w:fill="FFFFFF"/>
        </w:rPr>
        <w:t>direct manufacturing costs are included. Any fixed direct manufacturing costs and</w:t>
      </w:r>
      <w:r w:rsidRPr="00E819A3">
        <w:rPr>
          <w:rFonts w:ascii="Times New Roman" w:hAnsi="Times New Roman" w:cs="Times New Roman"/>
          <w:sz w:val="24"/>
          <w:szCs w:val="24"/>
        </w:rPr>
        <w:br/>
      </w:r>
      <w:r w:rsidRPr="00E819A3">
        <w:rPr>
          <w:rFonts w:ascii="Times New Roman" w:hAnsi="Times New Roman" w:cs="Times New Roman"/>
          <w:sz w:val="24"/>
          <w:szCs w:val="24"/>
          <w:shd w:val="clear" w:color="auto" w:fill="FFFFFF"/>
        </w:rPr>
        <w:t>any direct nonmanufacturing costs (either variable or fixed) are excluded from</w:t>
      </w:r>
      <w:r w:rsidRPr="00E819A3">
        <w:rPr>
          <w:rFonts w:ascii="Times New Roman" w:hAnsi="Times New Roman" w:cs="Times New Roman"/>
          <w:sz w:val="24"/>
          <w:szCs w:val="24"/>
        </w:rPr>
        <w:br/>
      </w:r>
      <w:r w:rsidRPr="00E819A3">
        <w:rPr>
          <w:rFonts w:ascii="Times New Roman" w:hAnsi="Times New Roman" w:cs="Times New Roman"/>
          <w:sz w:val="24"/>
          <w:szCs w:val="24"/>
          <w:shd w:val="clear" w:color="auto" w:fill="FFFFFF"/>
        </w:rPr>
        <w:t>inventoriable costs.</w:t>
      </w:r>
    </w:p>
    <w:p w14:paraId="2AC8010A" w14:textId="5C1F460A" w:rsidR="00E819A3" w:rsidRPr="00E819A3" w:rsidRDefault="00E819A3" w:rsidP="00E819A3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819A3">
        <w:rPr>
          <w:rFonts w:ascii="Times New Roman" w:hAnsi="Times New Roman" w:cs="Times New Roman"/>
          <w:sz w:val="24"/>
          <w:szCs w:val="24"/>
          <w:shd w:val="clear" w:color="auto" w:fill="FFFFFF"/>
        </w:rPr>
        <w:t>Variable costing includes as inventoriable costs not only direct manufacturing costs</w:t>
      </w:r>
      <w:r w:rsidRPr="00E819A3">
        <w:rPr>
          <w:rFonts w:ascii="Times New Roman" w:hAnsi="Times New Roman" w:cs="Times New Roman"/>
          <w:sz w:val="24"/>
          <w:szCs w:val="24"/>
        </w:rPr>
        <w:br/>
      </w:r>
      <w:r w:rsidRPr="00E819A3">
        <w:rPr>
          <w:rFonts w:ascii="Times New Roman" w:hAnsi="Times New Roman" w:cs="Times New Roman"/>
          <w:sz w:val="24"/>
          <w:szCs w:val="24"/>
          <w:shd w:val="clear" w:color="auto" w:fill="FFFFFF"/>
        </w:rPr>
        <w:t>but also some indirect costs (variable indirect manufacturing costs).</w:t>
      </w:r>
    </w:p>
    <w:p w14:paraId="203397BC" w14:textId="1666DF2B" w:rsidR="00E95080" w:rsidRPr="00E819A3" w:rsidRDefault="00E95080" w:rsidP="00E819A3">
      <w:pPr>
        <w:spacing w:after="0" w:line="480" w:lineRule="auto"/>
        <w:rPr>
          <w:rFonts w:ascii="Times New Roman" w:eastAsia="Times New Roman" w:hAnsi="Times New Roman" w:cs="Times New Roman"/>
          <w:b/>
          <w:sz w:val="24"/>
          <w:szCs w:val="24"/>
          <w:lang w:val="en"/>
        </w:rPr>
      </w:pPr>
      <w:r w:rsidRPr="00E819A3">
        <w:rPr>
          <w:rFonts w:ascii="Times New Roman" w:eastAsia="Times New Roman" w:hAnsi="Times New Roman" w:cs="Times New Roman"/>
          <w:b/>
          <w:sz w:val="24"/>
          <w:szCs w:val="24"/>
          <w:lang w:val="en"/>
        </w:rPr>
        <w:t>9-3 Do companies in either the service sector or the merchandising sector make choices about absorption costing versus variable costing?</w:t>
      </w:r>
    </w:p>
    <w:p w14:paraId="038C258E" w14:textId="07703DDA" w:rsidR="00E819A3" w:rsidRPr="00E819A3" w:rsidRDefault="00E819A3" w:rsidP="00E819A3">
      <w:pPr>
        <w:pStyle w:val="ListParagraph"/>
        <w:numPr>
          <w:ilvl w:val="0"/>
          <w:numId w:val="2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E819A3">
        <w:rPr>
          <w:rStyle w:val="termtext"/>
          <w:rFonts w:ascii="Times New Roman" w:hAnsi="Times New Roman" w:cs="Times New Roman"/>
          <w:sz w:val="24"/>
          <w:szCs w:val="24"/>
        </w:rPr>
        <w:t>The main issue between variable costing and absorption costing is the proper timing of the release of fixed manufacturing costs as costs of the period:</w:t>
      </w:r>
      <w:r w:rsidRPr="00E819A3">
        <w:rPr>
          <w:rFonts w:ascii="Times New Roman" w:hAnsi="Times New Roman" w:cs="Times New Roman"/>
          <w:sz w:val="24"/>
          <w:szCs w:val="24"/>
        </w:rPr>
        <w:br/>
      </w:r>
      <w:r w:rsidRPr="00E819A3">
        <w:rPr>
          <w:rStyle w:val="termtext"/>
          <w:rFonts w:ascii="Times New Roman" w:hAnsi="Times New Roman" w:cs="Times New Roman"/>
          <w:sz w:val="24"/>
          <w:szCs w:val="24"/>
        </w:rPr>
        <w:t>(a) at the time of occurrence, or</w:t>
      </w:r>
      <w:r w:rsidRPr="00E819A3">
        <w:rPr>
          <w:rFonts w:ascii="Times New Roman" w:hAnsi="Times New Roman" w:cs="Times New Roman"/>
          <w:sz w:val="24"/>
          <w:szCs w:val="24"/>
        </w:rPr>
        <w:br/>
      </w:r>
      <w:r w:rsidRPr="00E819A3">
        <w:rPr>
          <w:rStyle w:val="termtext"/>
          <w:rFonts w:ascii="Times New Roman" w:hAnsi="Times New Roman" w:cs="Times New Roman"/>
          <w:sz w:val="24"/>
          <w:szCs w:val="24"/>
        </w:rPr>
        <w:t>(b) at the time the finished units to which the fixed overhead relates are sold</w:t>
      </w:r>
    </w:p>
    <w:p w14:paraId="7CE0F375" w14:textId="3AFE98CB" w:rsidR="00E95080" w:rsidRPr="00E819A3" w:rsidRDefault="00E95080" w:rsidP="00E819A3">
      <w:pPr>
        <w:spacing w:after="0" w:line="480" w:lineRule="auto"/>
        <w:rPr>
          <w:rFonts w:ascii="Times New Roman" w:eastAsia="Times New Roman" w:hAnsi="Times New Roman" w:cs="Times New Roman"/>
          <w:b/>
          <w:sz w:val="24"/>
          <w:szCs w:val="24"/>
          <w:lang w:val="en"/>
        </w:rPr>
      </w:pPr>
      <w:r w:rsidRPr="00E819A3">
        <w:rPr>
          <w:rFonts w:ascii="Times New Roman" w:eastAsia="Times New Roman" w:hAnsi="Times New Roman" w:cs="Times New Roman"/>
          <w:b/>
          <w:sz w:val="24"/>
          <w:szCs w:val="24"/>
          <w:lang w:val="en"/>
        </w:rPr>
        <w:t>9-6 The main trouble with variable costing is that it ignores the increasing importance of fixed costs in manufacturing companies. Do you agree? Why?</w:t>
      </w:r>
    </w:p>
    <w:p w14:paraId="0F50CAEC" w14:textId="2FB25517" w:rsidR="00E819A3" w:rsidRPr="00E819A3" w:rsidRDefault="00E819A3" w:rsidP="00E819A3">
      <w:pPr>
        <w:pStyle w:val="ListParagraph"/>
        <w:numPr>
          <w:ilvl w:val="0"/>
          <w:numId w:val="2"/>
        </w:numPr>
        <w:spacing w:after="0" w:line="480" w:lineRule="auto"/>
        <w:rPr>
          <w:rStyle w:val="termtext"/>
          <w:rFonts w:ascii="Times New Roman" w:hAnsi="Times New Roman" w:cs="Times New Roman"/>
          <w:sz w:val="24"/>
          <w:szCs w:val="24"/>
        </w:rPr>
      </w:pPr>
      <w:r w:rsidRPr="00E819A3">
        <w:rPr>
          <w:rFonts w:ascii="Times New Roman" w:eastAsia="Times New Roman" w:hAnsi="Times New Roman" w:cs="Times New Roman"/>
          <w:b/>
          <w:sz w:val="24"/>
          <w:szCs w:val="24"/>
          <w:lang w:val="en"/>
        </w:rPr>
        <w:t xml:space="preserve">Do you agree? </w:t>
      </w:r>
      <w:r w:rsidRPr="00E819A3">
        <w:rPr>
          <w:rFonts w:ascii="Times New Roman" w:eastAsia="Times New Roman" w:hAnsi="Times New Roman" w:cs="Times New Roman"/>
          <w:b/>
          <w:sz w:val="24"/>
          <w:szCs w:val="24"/>
          <w:lang w:val="en"/>
        </w:rPr>
        <w:t>-</w:t>
      </w:r>
      <w:r w:rsidRPr="00E819A3">
        <w:rPr>
          <w:rStyle w:val="termtext"/>
          <w:rFonts w:ascii="Times New Roman" w:hAnsi="Times New Roman" w:cs="Times New Roman"/>
          <w:sz w:val="24"/>
          <w:szCs w:val="24"/>
        </w:rPr>
        <w:t>No</w:t>
      </w:r>
    </w:p>
    <w:p w14:paraId="543885C0" w14:textId="5C203056" w:rsidR="00E819A3" w:rsidRPr="00E819A3" w:rsidRDefault="00E819A3" w:rsidP="00E819A3">
      <w:pPr>
        <w:pStyle w:val="ListParagraph"/>
        <w:numPr>
          <w:ilvl w:val="0"/>
          <w:numId w:val="2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E819A3">
        <w:rPr>
          <w:rFonts w:ascii="Times New Roman" w:eastAsia="Times New Roman" w:hAnsi="Times New Roman" w:cs="Times New Roman"/>
          <w:b/>
          <w:sz w:val="24"/>
          <w:szCs w:val="24"/>
          <w:lang w:val="en"/>
        </w:rPr>
        <w:t xml:space="preserve">Why? - </w:t>
      </w:r>
      <w:r w:rsidRPr="00E819A3">
        <w:rPr>
          <w:rFonts w:ascii="Times New Roman" w:eastAsia="Times New Roman" w:hAnsi="Times New Roman" w:cs="Times New Roman"/>
          <w:sz w:val="24"/>
          <w:szCs w:val="24"/>
          <w:lang w:val="en"/>
        </w:rPr>
        <w:t>V</w:t>
      </w:r>
      <w:r w:rsidRPr="00E819A3">
        <w:rPr>
          <w:rStyle w:val="termtext"/>
          <w:rFonts w:ascii="Times New Roman" w:hAnsi="Times New Roman" w:cs="Times New Roman"/>
          <w:sz w:val="24"/>
          <w:szCs w:val="24"/>
        </w:rPr>
        <w:t>ariable costing does not think fixed costs are unimportant. Rather, variable costing believes the behavior of a cost is crucial for decision making.</w:t>
      </w:r>
    </w:p>
    <w:p w14:paraId="6C2AB5E5" w14:textId="6621A00C" w:rsidR="00E95080" w:rsidRPr="00E819A3" w:rsidRDefault="00E95080" w:rsidP="00E819A3">
      <w:pPr>
        <w:spacing w:after="0" w:line="480" w:lineRule="auto"/>
        <w:rPr>
          <w:rFonts w:ascii="Times New Roman" w:eastAsia="Times New Roman" w:hAnsi="Times New Roman" w:cs="Times New Roman"/>
          <w:b/>
          <w:sz w:val="24"/>
          <w:szCs w:val="24"/>
          <w:lang w:val="en"/>
        </w:rPr>
      </w:pPr>
      <w:r w:rsidRPr="00E819A3">
        <w:rPr>
          <w:rFonts w:ascii="Times New Roman" w:eastAsia="Times New Roman" w:hAnsi="Times New Roman" w:cs="Times New Roman"/>
          <w:b/>
          <w:sz w:val="24"/>
          <w:szCs w:val="24"/>
          <w:lang w:val="en"/>
        </w:rPr>
        <w:t xml:space="preserve">9-7 Give an example of how, under absorption costing, operating income could fall even though the unit sales level rises. </w:t>
      </w:r>
    </w:p>
    <w:p w14:paraId="3305E8D1" w14:textId="1F309D19" w:rsidR="00E819A3" w:rsidRPr="00E819A3" w:rsidRDefault="00E819A3" w:rsidP="00E819A3">
      <w:pPr>
        <w:pStyle w:val="ListParagraph"/>
        <w:numPr>
          <w:ilvl w:val="0"/>
          <w:numId w:val="2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E819A3">
        <w:rPr>
          <w:rStyle w:val="termtext"/>
          <w:rFonts w:ascii="Times New Roman" w:hAnsi="Times New Roman" w:cs="Times New Roman"/>
          <w:sz w:val="24"/>
          <w:szCs w:val="24"/>
        </w:rPr>
        <w:t>Under absorption costing, heavy reductions of inventory during the accounting period might combine with low production and large production volume variance.</w:t>
      </w:r>
      <w:r w:rsidRPr="00E819A3">
        <w:rPr>
          <w:rFonts w:ascii="Times New Roman" w:hAnsi="Times New Roman" w:cs="Times New Roman"/>
          <w:sz w:val="24"/>
          <w:szCs w:val="24"/>
        </w:rPr>
        <w:t xml:space="preserve"> </w:t>
      </w:r>
      <w:r w:rsidRPr="00E819A3"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E819A3">
        <w:rPr>
          <w:rStyle w:val="termtext"/>
          <w:rFonts w:ascii="Times New Roman" w:hAnsi="Times New Roman" w:cs="Times New Roman"/>
          <w:sz w:val="24"/>
          <w:szCs w:val="24"/>
        </w:rPr>
        <w:t>his combination could result in lower operating income even if the unit sales level rises.</w:t>
      </w:r>
    </w:p>
    <w:p w14:paraId="6103F47B" w14:textId="27169F98" w:rsidR="00E95080" w:rsidRPr="00E773BF" w:rsidRDefault="00E95080" w:rsidP="00E819A3">
      <w:pPr>
        <w:spacing w:after="0" w:line="480" w:lineRule="auto"/>
        <w:rPr>
          <w:rFonts w:ascii="Times New Roman" w:eastAsia="Times New Roman" w:hAnsi="Times New Roman" w:cs="Times New Roman"/>
          <w:b/>
          <w:sz w:val="24"/>
          <w:szCs w:val="24"/>
          <w:lang w:val="en"/>
        </w:rPr>
      </w:pPr>
      <w:r w:rsidRPr="00E773BF">
        <w:rPr>
          <w:rFonts w:ascii="Times New Roman" w:eastAsia="Times New Roman" w:hAnsi="Times New Roman" w:cs="Times New Roman"/>
          <w:b/>
          <w:sz w:val="24"/>
          <w:szCs w:val="24"/>
          <w:lang w:val="en"/>
        </w:rPr>
        <w:lastRenderedPageBreak/>
        <w:t>9-8 What are the factors that affect the breakeven point under (a) variable costing and (b) absorption costing?</w:t>
      </w:r>
      <w:r w:rsidR="00E819A3" w:rsidRPr="00E773BF">
        <w:rPr>
          <w:rFonts w:ascii="Times New Roman" w:eastAsia="Times New Roman" w:hAnsi="Times New Roman" w:cs="Times New Roman"/>
          <w:b/>
          <w:sz w:val="24"/>
          <w:szCs w:val="24"/>
          <w:lang w:val="en"/>
        </w:rPr>
        <w:t xml:space="preserve"> </w:t>
      </w:r>
    </w:p>
    <w:p w14:paraId="044CC621" w14:textId="77777777" w:rsidR="00E773BF" w:rsidRDefault="00E773BF" w:rsidP="00E773BF">
      <w:pPr>
        <w:pStyle w:val="ListParagraph"/>
        <w:numPr>
          <w:ilvl w:val="0"/>
          <w:numId w:val="8"/>
        </w:numPr>
        <w:shd w:val="clear" w:color="auto" w:fill="FFFFFF"/>
        <w:spacing w:after="0" w:line="48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773B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Under Variable Costing</w:t>
      </w:r>
    </w:p>
    <w:p w14:paraId="56EE0E05" w14:textId="77777777" w:rsidR="00E773BF" w:rsidRDefault="00E819A3" w:rsidP="00E773BF">
      <w:pPr>
        <w:pStyle w:val="ListParagraph"/>
        <w:numPr>
          <w:ilvl w:val="0"/>
          <w:numId w:val="9"/>
        </w:numPr>
        <w:shd w:val="clear" w:color="auto" w:fill="FFFFFF"/>
        <w:spacing w:after="0" w:line="48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773BF">
        <w:rPr>
          <w:rFonts w:ascii="Times New Roman" w:eastAsia="Times New Roman" w:hAnsi="Times New Roman" w:cs="Times New Roman"/>
          <w:sz w:val="24"/>
          <w:szCs w:val="24"/>
          <w:lang w:val="en-US"/>
        </w:rPr>
        <w:t>Fixed (manufacturing and operating) costs</w:t>
      </w:r>
    </w:p>
    <w:p w14:paraId="0C896D16" w14:textId="059CC0BE" w:rsidR="00E773BF" w:rsidRPr="00E773BF" w:rsidRDefault="00E819A3" w:rsidP="00E773BF">
      <w:pPr>
        <w:pStyle w:val="ListParagraph"/>
        <w:numPr>
          <w:ilvl w:val="0"/>
          <w:numId w:val="9"/>
        </w:numPr>
        <w:shd w:val="clear" w:color="auto" w:fill="FFFFFF"/>
        <w:spacing w:after="0" w:line="48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773BF">
        <w:rPr>
          <w:rFonts w:ascii="Times New Roman" w:eastAsia="Times New Roman" w:hAnsi="Times New Roman" w:cs="Times New Roman"/>
          <w:sz w:val="24"/>
          <w:szCs w:val="24"/>
          <w:lang w:val="en-US"/>
        </w:rPr>
        <w:t>Contribution Margin per unit</w:t>
      </w:r>
    </w:p>
    <w:p w14:paraId="50558957" w14:textId="699AF437" w:rsidR="00E773BF" w:rsidRPr="00E773BF" w:rsidRDefault="00E773BF" w:rsidP="00E773BF">
      <w:pPr>
        <w:shd w:val="clear" w:color="auto" w:fill="FFFFFF"/>
        <w:spacing w:after="0" w:line="480" w:lineRule="auto"/>
        <w:ind w:left="360"/>
        <w:textAlignment w:val="top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773B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(b) Under Absorption Costing</w:t>
      </w:r>
    </w:p>
    <w:p w14:paraId="0F3365F2" w14:textId="71AC1244" w:rsidR="00E773BF" w:rsidRPr="00E773BF" w:rsidRDefault="00E819A3" w:rsidP="00E773BF">
      <w:pPr>
        <w:pStyle w:val="ListParagraph"/>
        <w:numPr>
          <w:ilvl w:val="0"/>
          <w:numId w:val="7"/>
        </w:numPr>
        <w:shd w:val="clear" w:color="auto" w:fill="FFFFFF"/>
        <w:spacing w:after="0" w:line="48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773BF">
        <w:rPr>
          <w:rFonts w:ascii="Times New Roman" w:eastAsia="Times New Roman" w:hAnsi="Times New Roman" w:cs="Times New Roman"/>
          <w:sz w:val="24"/>
          <w:szCs w:val="24"/>
          <w:lang w:val="en-US"/>
        </w:rPr>
        <w:t>Fixed (manufacturing and operating) costs</w:t>
      </w:r>
    </w:p>
    <w:p w14:paraId="07D50723" w14:textId="77777777" w:rsidR="00E773BF" w:rsidRPr="00E773BF" w:rsidRDefault="00E819A3" w:rsidP="00E773BF">
      <w:pPr>
        <w:pStyle w:val="ListParagraph"/>
        <w:numPr>
          <w:ilvl w:val="0"/>
          <w:numId w:val="7"/>
        </w:numPr>
        <w:shd w:val="clear" w:color="auto" w:fill="FFFFFF"/>
        <w:spacing w:after="0" w:line="48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773BF">
        <w:rPr>
          <w:rFonts w:ascii="Times New Roman" w:eastAsia="Times New Roman" w:hAnsi="Times New Roman" w:cs="Times New Roman"/>
          <w:sz w:val="24"/>
          <w:szCs w:val="24"/>
          <w:lang w:val="en-US"/>
        </w:rPr>
        <w:t>Contribution Margin per unit</w:t>
      </w:r>
    </w:p>
    <w:p w14:paraId="752C10F1" w14:textId="77777777" w:rsidR="00E773BF" w:rsidRPr="00E773BF" w:rsidRDefault="00E819A3" w:rsidP="00E773BF">
      <w:pPr>
        <w:pStyle w:val="ListParagraph"/>
        <w:numPr>
          <w:ilvl w:val="0"/>
          <w:numId w:val="7"/>
        </w:numPr>
        <w:shd w:val="clear" w:color="auto" w:fill="FFFFFF"/>
        <w:spacing w:after="0" w:line="48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773BF">
        <w:rPr>
          <w:rFonts w:ascii="Times New Roman" w:eastAsia="Times New Roman" w:hAnsi="Times New Roman" w:cs="Times New Roman"/>
          <w:sz w:val="24"/>
          <w:szCs w:val="24"/>
          <w:lang w:val="en-US"/>
        </w:rPr>
        <w:t>Production level in units in excess of break-</w:t>
      </w:r>
      <w:r w:rsidR="00E773BF" w:rsidRPr="00E773B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E773BF">
        <w:rPr>
          <w:rFonts w:ascii="Times New Roman" w:eastAsia="Times New Roman" w:hAnsi="Times New Roman" w:cs="Times New Roman"/>
          <w:sz w:val="24"/>
          <w:szCs w:val="24"/>
          <w:lang w:val="en-US"/>
        </w:rPr>
        <w:t>even sales in units</w:t>
      </w:r>
    </w:p>
    <w:p w14:paraId="1D36FC98" w14:textId="3EA66C34" w:rsidR="00E819A3" w:rsidRPr="00E773BF" w:rsidRDefault="00E819A3" w:rsidP="00E773BF">
      <w:pPr>
        <w:pStyle w:val="ListParagraph"/>
        <w:numPr>
          <w:ilvl w:val="0"/>
          <w:numId w:val="7"/>
        </w:numPr>
        <w:shd w:val="clear" w:color="auto" w:fill="FFFFFF"/>
        <w:spacing w:after="0" w:line="48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773BF">
        <w:rPr>
          <w:rFonts w:ascii="Times New Roman" w:eastAsia="Times New Roman" w:hAnsi="Times New Roman" w:cs="Times New Roman"/>
          <w:sz w:val="24"/>
          <w:szCs w:val="24"/>
          <w:lang w:val="en-US"/>
        </w:rPr>
        <w:t>Denominator level chosen to set the fixed</w:t>
      </w:r>
      <w:r w:rsidR="00E773BF" w:rsidRPr="00E773B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E773BF">
        <w:rPr>
          <w:rFonts w:ascii="Times New Roman" w:eastAsia="Times New Roman" w:hAnsi="Times New Roman" w:cs="Times New Roman"/>
          <w:sz w:val="24"/>
          <w:szCs w:val="24"/>
          <w:lang w:val="en-US"/>
        </w:rPr>
        <w:t>manufacturing cost rate</w:t>
      </w:r>
    </w:p>
    <w:p w14:paraId="75FBF36F" w14:textId="1F4A72BD" w:rsidR="00E95080" w:rsidRPr="00E773BF" w:rsidRDefault="00E95080" w:rsidP="00E773BF">
      <w:pPr>
        <w:spacing w:after="0" w:line="480" w:lineRule="auto"/>
        <w:rPr>
          <w:rFonts w:ascii="Times New Roman" w:eastAsia="Times New Roman" w:hAnsi="Times New Roman" w:cs="Times New Roman"/>
          <w:b/>
          <w:sz w:val="24"/>
          <w:szCs w:val="24"/>
          <w:lang w:val="en"/>
        </w:rPr>
      </w:pPr>
      <w:r w:rsidRPr="00E773BF">
        <w:rPr>
          <w:rFonts w:ascii="Times New Roman" w:eastAsia="Times New Roman" w:hAnsi="Times New Roman" w:cs="Times New Roman"/>
          <w:b/>
          <w:sz w:val="24"/>
          <w:szCs w:val="24"/>
          <w:lang w:val="en"/>
        </w:rPr>
        <w:t>9-10 What are two ways of reducing the negative aspects associated with using absorption costing to evaluate the performance of a plant manager?</w:t>
      </w:r>
    </w:p>
    <w:p w14:paraId="76D6D463" w14:textId="77777777" w:rsidR="00E773BF" w:rsidRDefault="00E819A3" w:rsidP="00E773BF">
      <w:pPr>
        <w:pStyle w:val="ListParagraph"/>
        <w:numPr>
          <w:ilvl w:val="0"/>
          <w:numId w:val="2"/>
        </w:numPr>
        <w:spacing w:after="0"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773BF">
        <w:rPr>
          <w:rFonts w:ascii="Times New Roman" w:hAnsi="Times New Roman" w:cs="Times New Roman"/>
          <w:sz w:val="24"/>
          <w:szCs w:val="24"/>
          <w:shd w:val="clear" w:color="auto" w:fill="FFFFFF"/>
        </w:rPr>
        <w:t>Change the accounting system</w:t>
      </w:r>
      <w:r w:rsidR="00E773BF" w:rsidRPr="00E773B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; </w:t>
      </w:r>
      <w:r w:rsidRPr="00E773BF">
        <w:rPr>
          <w:rFonts w:ascii="Times New Roman" w:hAnsi="Times New Roman" w:cs="Times New Roman"/>
          <w:sz w:val="24"/>
          <w:szCs w:val="24"/>
          <w:shd w:val="clear" w:color="auto" w:fill="FFFFFF"/>
        </w:rPr>
        <w:t>adopt an inventory holding charge for managers who tie up funds in inventory</w:t>
      </w:r>
    </w:p>
    <w:p w14:paraId="06208BF0" w14:textId="3730F07E" w:rsidR="00E819A3" w:rsidRPr="00E773BF" w:rsidRDefault="00E819A3" w:rsidP="00E773BF">
      <w:pPr>
        <w:pStyle w:val="ListParagraph"/>
        <w:numPr>
          <w:ilvl w:val="0"/>
          <w:numId w:val="2"/>
        </w:numPr>
        <w:spacing w:after="0"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773BF">
        <w:rPr>
          <w:rFonts w:ascii="Times New Roman" w:hAnsi="Times New Roman" w:cs="Times New Roman"/>
          <w:sz w:val="24"/>
          <w:szCs w:val="24"/>
          <w:shd w:val="clear" w:color="auto" w:fill="FFFFFF"/>
        </w:rPr>
        <w:t>Extend the time period used to evaluate performance. By evaluating performance over a longer time period (3-5 years), the incentive to take short-run actions that reduce long-term income is lessened</w:t>
      </w:r>
      <w:r w:rsidR="00E773BF">
        <w:rPr>
          <w:rFonts w:ascii="Times New Roman" w:hAnsi="Times New Roman" w:cs="Times New Roman"/>
          <w:sz w:val="24"/>
          <w:szCs w:val="24"/>
        </w:rPr>
        <w:t xml:space="preserve"> or </w:t>
      </w:r>
      <w:r w:rsidRPr="00E773BF">
        <w:rPr>
          <w:rFonts w:ascii="Times New Roman" w:hAnsi="Times New Roman" w:cs="Times New Roman"/>
          <w:sz w:val="24"/>
          <w:szCs w:val="24"/>
          <w:shd w:val="clear" w:color="auto" w:fill="FFFFFF"/>
        </w:rPr>
        <w:t>Include non-financial as well as financial variable in the measures used to evaluate performance</w:t>
      </w:r>
    </w:p>
    <w:p w14:paraId="7699B091" w14:textId="77777777" w:rsidR="00E95080" w:rsidRPr="00E773BF" w:rsidRDefault="00E95080" w:rsidP="00E819A3">
      <w:pPr>
        <w:spacing w:after="0" w:line="480" w:lineRule="auto"/>
        <w:rPr>
          <w:rFonts w:ascii="Times New Roman" w:eastAsia="Times New Roman" w:hAnsi="Times New Roman" w:cs="Times New Roman"/>
          <w:b/>
          <w:sz w:val="24"/>
          <w:szCs w:val="24"/>
          <w:lang w:val="en"/>
        </w:rPr>
      </w:pPr>
      <w:r w:rsidRPr="00E773BF">
        <w:rPr>
          <w:rFonts w:ascii="Times New Roman" w:eastAsia="Times New Roman" w:hAnsi="Times New Roman" w:cs="Times New Roman"/>
          <w:b/>
          <w:sz w:val="24"/>
          <w:szCs w:val="24"/>
          <w:lang w:val="en"/>
        </w:rPr>
        <w:t xml:space="preserve">9-16 In comparing the absorption and variable cost methods, each of the following statements is true except: </w:t>
      </w:r>
    </w:p>
    <w:p w14:paraId="00B91175" w14:textId="77777777" w:rsidR="00E95080" w:rsidRPr="00E819A3" w:rsidRDefault="00E95080" w:rsidP="00E819A3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E819A3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a. SG&amp;A fixed </w:t>
      </w:r>
      <w:proofErr w:type="gramStart"/>
      <w:r w:rsidRPr="00E819A3">
        <w:rPr>
          <w:rFonts w:ascii="Times New Roman" w:eastAsia="Times New Roman" w:hAnsi="Times New Roman" w:cs="Times New Roman"/>
          <w:sz w:val="24"/>
          <w:szCs w:val="24"/>
          <w:lang w:val="en"/>
        </w:rPr>
        <w:t>expenses</w:t>
      </w:r>
      <w:proofErr w:type="gramEnd"/>
      <w:r w:rsidRPr="00E819A3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are not included in inventory in either method. </w:t>
      </w:r>
    </w:p>
    <w:p w14:paraId="52CB6DDD" w14:textId="77777777" w:rsidR="00E95080" w:rsidRPr="00E819A3" w:rsidRDefault="00E95080" w:rsidP="00E819A3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E819A3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b. Only the absorption method may be used for external financial reporting. </w:t>
      </w:r>
    </w:p>
    <w:p w14:paraId="53AEF450" w14:textId="77777777" w:rsidR="00E95080" w:rsidRPr="00E819A3" w:rsidRDefault="00E95080" w:rsidP="00E819A3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E819A3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c. Variable costing charges fixed overhead costs to the period they are incurred. </w:t>
      </w:r>
    </w:p>
    <w:p w14:paraId="409929DC" w14:textId="39D9744B" w:rsidR="00E95080" w:rsidRPr="00E773BF" w:rsidRDefault="00E95080" w:rsidP="00E819A3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E819A3">
        <w:rPr>
          <w:rFonts w:ascii="Times New Roman" w:eastAsia="Times New Roman" w:hAnsi="Times New Roman" w:cs="Times New Roman"/>
          <w:sz w:val="24"/>
          <w:szCs w:val="24"/>
          <w:highlight w:val="yellow"/>
          <w:lang w:val="en"/>
        </w:rPr>
        <w:t>d. When inventory increases over the period, variable net income will exceed absorption net income.</w:t>
      </w:r>
      <w:bookmarkStart w:id="0" w:name="_GoBack"/>
      <w:bookmarkEnd w:id="0"/>
    </w:p>
    <w:sectPr w:rsidR="00E95080" w:rsidRPr="00E773B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99161F"/>
    <w:multiLevelType w:val="hybridMultilevel"/>
    <w:tmpl w:val="C72EB0B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8A4E91"/>
    <w:multiLevelType w:val="hybridMultilevel"/>
    <w:tmpl w:val="904E7C3A"/>
    <w:lvl w:ilvl="0" w:tplc="04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D65A31"/>
    <w:multiLevelType w:val="hybridMultilevel"/>
    <w:tmpl w:val="A5F682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D4275B"/>
    <w:multiLevelType w:val="hybridMultilevel"/>
    <w:tmpl w:val="2F9CC71E"/>
    <w:lvl w:ilvl="0" w:tplc="6C88113A">
      <w:start w:val="1"/>
      <w:numFmt w:val="lowerLetter"/>
      <w:lvlText w:val="(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CE3850"/>
    <w:multiLevelType w:val="hybridMultilevel"/>
    <w:tmpl w:val="C892045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A82B62"/>
    <w:multiLevelType w:val="hybridMultilevel"/>
    <w:tmpl w:val="13F2853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F64C38"/>
    <w:multiLevelType w:val="hybridMultilevel"/>
    <w:tmpl w:val="425052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0B4F87"/>
    <w:multiLevelType w:val="hybridMultilevel"/>
    <w:tmpl w:val="5CE04FF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95CEB"/>
    <w:multiLevelType w:val="hybridMultilevel"/>
    <w:tmpl w:val="287ED626"/>
    <w:lvl w:ilvl="0" w:tplc="62608176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3"/>
  </w:num>
  <w:num w:numId="5">
    <w:abstractNumId w:val="2"/>
  </w:num>
  <w:num w:numId="6">
    <w:abstractNumId w:val="0"/>
  </w:num>
  <w:num w:numId="7">
    <w:abstractNumId w:val="1"/>
  </w:num>
  <w:num w:numId="8">
    <w:abstractNumId w:val="8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5080"/>
    <w:rsid w:val="00995D41"/>
    <w:rsid w:val="00E773BF"/>
    <w:rsid w:val="00E819A3"/>
    <w:rsid w:val="00E95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84AE85"/>
  <w15:chartTrackingRefBased/>
  <w15:docId w15:val="{487DCCFF-B0A6-45F9-AB0D-D821FB2CE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ermtext">
    <w:name w:val="termtext"/>
    <w:basedOn w:val="DefaultParagraphFont"/>
    <w:rsid w:val="00E819A3"/>
  </w:style>
  <w:style w:type="paragraph" w:styleId="ListParagraph">
    <w:name w:val="List Paragraph"/>
    <w:basedOn w:val="Normal"/>
    <w:uiPriority w:val="34"/>
    <w:qFormat/>
    <w:rsid w:val="00E819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03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09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290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28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58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088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49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53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024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3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75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959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27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399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19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039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302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948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8245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4623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449</Words>
  <Characters>2564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janota</dc:creator>
  <cp:keywords/>
  <dc:description/>
  <cp:lastModifiedBy>Windows User</cp:lastModifiedBy>
  <cp:revision>2</cp:revision>
  <dcterms:created xsi:type="dcterms:W3CDTF">2019-10-18T05:28:00Z</dcterms:created>
  <dcterms:modified xsi:type="dcterms:W3CDTF">2019-10-18T05:28:00Z</dcterms:modified>
</cp:coreProperties>
</file>